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    </w:t>
      </w:r>
      <w:r w:rsidDel="00000000" w:rsidR="00000000" w:rsidRPr="00000000">
        <w:rPr/>
        <w:drawing>
          <wp:inline distB="0" distT="0" distL="0" distR="0">
            <wp:extent cx="1374075" cy="1331468"/>
            <wp:effectExtent b="0" l="0" r="0" t="0"/>
            <wp:docPr id="196917569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4075" cy="13314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3486150</wp:posOffset>
            </wp:positionH>
            <wp:positionV relativeFrom="paragraph">
              <wp:posOffset>38100</wp:posOffset>
            </wp:positionV>
            <wp:extent cx="1219200" cy="1219200"/>
            <wp:effectExtent b="0" l="0" r="0" t="0"/>
            <wp:wrapNone/>
            <wp:docPr id="196917569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12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Horowhenua Obedience Dog Training Club Inc.</w:t>
      </w:r>
    </w:p>
    <w:p w:rsidR="00000000" w:rsidDel="00000000" w:rsidP="00000000" w:rsidRDefault="00000000" w:rsidRPr="00000000" w14:paraId="00000004">
      <w:pPr>
        <w:shd w:fill="700618" w:val="clear"/>
        <w:spacing w:after="120" w:before="200" w:line="240" w:lineRule="auto"/>
        <w:jc w:val="center"/>
        <w:rPr>
          <w:rFonts w:ascii="Arial" w:cs="Arial" w:eastAsia="Arial" w:hAnsi="Arial"/>
          <w:b w:val="1"/>
          <w:color w:val="ffffff"/>
          <w:sz w:val="56"/>
          <w:szCs w:val="56"/>
        </w:rPr>
      </w:pPr>
      <w:r w:rsidDel="00000000" w:rsidR="00000000" w:rsidRPr="00000000">
        <w:rPr>
          <w:rFonts w:ascii="Arial" w:cs="Arial" w:eastAsia="Arial" w:hAnsi="Arial"/>
          <w:b w:val="1"/>
          <w:color w:val="ffffff"/>
          <w:sz w:val="56"/>
          <w:szCs w:val="56"/>
          <w:rtl w:val="0"/>
        </w:rPr>
        <w:t xml:space="preserve">SSANZ NOSEWORK TRIAL</w:t>
      </w:r>
    </w:p>
    <w:p w:rsidR="00000000" w:rsidDel="00000000" w:rsidP="00000000" w:rsidRDefault="00000000" w:rsidRPr="00000000" w14:paraId="00000005">
      <w:pPr>
        <w:spacing w:after="200" w:before="200" w:line="276" w:lineRule="auto"/>
        <w:jc w:val="center"/>
        <w:rPr>
          <w:rFonts w:ascii="Arial" w:cs="Arial" w:eastAsia="Arial" w:hAnsi="Arial"/>
          <w:b w:val="1"/>
          <w:color w:val="700618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4th &amp; 5th October</w:t>
      </w:r>
      <w:r w:rsidDel="00000000" w:rsidR="00000000" w:rsidRPr="00000000">
        <w:rPr>
          <w:rFonts w:ascii="Arial" w:cs="Arial" w:eastAsia="Arial" w:hAnsi="Arial"/>
          <w:b w:val="1"/>
          <w:sz w:val="46"/>
          <w:szCs w:val="46"/>
          <w:rtl w:val="0"/>
        </w:rPr>
        <w:t xml:space="preserve">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360" w:line="240" w:lineRule="auto"/>
        <w:jc w:val="center"/>
        <w:rPr>
          <w:rFonts w:ascii="Arial" w:cs="Arial" w:eastAsia="Arial" w:hAnsi="Arial"/>
          <w:b w:val="1"/>
          <w:color w:val="00642d"/>
          <w:sz w:val="36"/>
          <w:szCs w:val="3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642d"/>
          <w:sz w:val="36"/>
          <w:szCs w:val="36"/>
          <w:highlight w:val="white"/>
          <w:rtl w:val="0"/>
        </w:rPr>
        <w:t xml:space="preserve">Double Novice – Single Advance &amp; Intermediate</w:t>
      </w:r>
    </w:p>
    <w:p w:rsidR="00000000" w:rsidDel="00000000" w:rsidP="00000000" w:rsidRDefault="00000000" w:rsidRPr="00000000" w14:paraId="00000007">
      <w:pPr>
        <w:spacing w:after="360" w:line="240" w:lineRule="auto"/>
        <w:jc w:val="left"/>
        <w:rPr>
          <w:rFonts w:ascii="Arial" w:cs="Arial" w:eastAsia="Arial" w:hAnsi="Arial"/>
          <w:b w:val="1"/>
          <w:color w:val="00642d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642d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00642d"/>
          <w:sz w:val="28"/>
          <w:szCs w:val="28"/>
          <w:rtl w:val="0"/>
        </w:rPr>
        <w:t xml:space="preserve">Entries close 14th Sept 5pm</w:t>
      </w:r>
      <w:r w:rsidDel="00000000" w:rsidR="00000000" w:rsidRPr="00000000">
        <w:rPr>
          <w:rFonts w:ascii="Arial" w:cs="Arial" w:eastAsia="Arial" w:hAnsi="Arial"/>
          <w:b w:val="1"/>
          <w:color w:val="00642d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700618"/>
          <w:sz w:val="28"/>
          <w:szCs w:val="28"/>
          <w:rtl w:val="0"/>
        </w:rPr>
        <w:t xml:space="preserve">Limited to 20 SSANZ Members </w:t>
      </w:r>
      <w:r w:rsidDel="00000000" w:rsidR="00000000" w:rsidRPr="00000000">
        <w:rPr>
          <w:rtl w:val="0"/>
        </w:rPr>
      </w:r>
    </w:p>
    <w:tbl>
      <w:tblPr>
        <w:tblStyle w:val="Table1"/>
        <w:tblW w:w="86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205"/>
        <w:gridCol w:w="6405"/>
        <w:tblGridChange w:id="0">
          <w:tblGrid>
            <w:gridCol w:w="2205"/>
            <w:gridCol w:w="6405"/>
          </w:tblGrid>
        </w:tblGridChange>
      </w:tblGrid>
      <w:tr>
        <w:trPr>
          <w:cantSplit w:val="0"/>
          <w:trHeight w:val="1065" w:hRule="atLeast"/>
          <w:tblHeader w:val="0"/>
        </w:trPr>
        <w:tc>
          <w:tcPr>
            <w:shd w:fill="00642d" w:val="clear"/>
          </w:tcPr>
          <w:p w:rsidR="00000000" w:rsidDel="00000000" w:rsidP="00000000" w:rsidRDefault="00000000" w:rsidRPr="00000000" w14:paraId="00000008">
            <w:pPr>
              <w:spacing w:after="120" w:before="12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8"/>
                <w:szCs w:val="28"/>
                <w:rtl w:val="0"/>
              </w:rPr>
              <w:t xml:space="preserve">Judges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a249" w:val="clear"/>
          </w:tcPr>
          <w:p w:rsidR="00000000" w:rsidDel="00000000" w:rsidP="00000000" w:rsidRDefault="00000000" w:rsidRPr="00000000" w14:paraId="00000009">
            <w:pPr>
              <w:spacing w:before="120" w:lineRule="auto"/>
              <w:rPr>
                <w:rFonts w:ascii="Arial" w:cs="Arial" w:eastAsia="Arial" w:hAnsi="Arial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rtl w:val="0"/>
              </w:rPr>
              <w:t xml:space="preserve"> Tracey Peterson  Anke Classan   Nick Rongokea  </w:t>
            </w:r>
          </w:p>
          <w:p w:rsidR="00000000" w:rsidDel="00000000" w:rsidP="00000000" w:rsidRDefault="00000000" w:rsidRPr="00000000" w14:paraId="0000000A">
            <w:pPr>
              <w:spacing w:before="120" w:lineRule="auto"/>
              <w:rPr>
                <w:rFonts w:ascii="Arial" w:cs="Arial" w:eastAsia="Arial" w:hAnsi="Arial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rtl w:val="0"/>
              </w:rPr>
              <w:t xml:space="preserve">              Maree Boreham  &amp; Gina Reid     </w:t>
            </w:r>
          </w:p>
        </w:tc>
      </w:tr>
    </w:tbl>
    <w:p w:rsidR="00000000" w:rsidDel="00000000" w:rsidP="00000000" w:rsidRDefault="00000000" w:rsidRPr="00000000" w14:paraId="0000000B">
      <w:pPr>
        <w:spacing w:after="120" w:lineRule="auto"/>
        <w:jc w:val="center"/>
        <w:rPr>
          <w:rFonts w:ascii="Arial" w:cs="Arial" w:eastAsia="Arial" w:hAnsi="Arial"/>
          <w:b w:val="1"/>
          <w:color w:val="00642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080.0" w:type="dxa"/>
        <w:jc w:val="left"/>
        <w:tblLayout w:type="fixed"/>
        <w:tblLook w:val="0400"/>
      </w:tblPr>
      <w:tblGrid>
        <w:gridCol w:w="2235"/>
        <w:gridCol w:w="4845"/>
        <w:tblGridChange w:id="0">
          <w:tblGrid>
            <w:gridCol w:w="2235"/>
            <w:gridCol w:w="4845"/>
          </w:tblGrid>
        </w:tblGridChange>
      </w:tblGrid>
      <w:tr>
        <w:trPr>
          <w:cantSplit w:val="0"/>
          <w:trHeight w:val="1281.97265625" w:hRule="atLeast"/>
          <w:tblHeader w:val="1"/>
        </w:trPr>
        <w:tc>
          <w:tcPr>
            <w:shd w:fill="00642d" w:val="clear"/>
          </w:tcPr>
          <w:p w:rsidR="00000000" w:rsidDel="00000000" w:rsidP="00000000" w:rsidRDefault="00000000" w:rsidRPr="00000000" w14:paraId="0000000C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8"/>
                <w:szCs w:val="28"/>
                <w:rtl w:val="0"/>
              </w:rPr>
              <w:t xml:space="preserve">Saturday &amp; Sunday</w:t>
            </w:r>
          </w:p>
        </w:tc>
        <w:tc>
          <w:tcPr>
            <w:shd w:fill="00a249" w:val="clear"/>
          </w:tcPr>
          <w:p w:rsidR="00000000" w:rsidDel="00000000" w:rsidP="00000000" w:rsidRDefault="00000000" w:rsidRPr="00000000" w14:paraId="0000000D">
            <w:pPr>
              <w:spacing w:after="0" w:before="120" w:lineRule="auto"/>
              <w:rPr>
                <w:rFonts w:ascii="Arial" w:cs="Arial" w:eastAsia="Arial" w:hAnsi="Arial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rtl w:val="0"/>
              </w:rPr>
              <w:t xml:space="preserve">Horowhenua College</w:t>
            </w:r>
          </w:p>
          <w:p w:rsidR="00000000" w:rsidDel="00000000" w:rsidP="00000000" w:rsidRDefault="00000000" w:rsidRPr="00000000" w14:paraId="0000000E">
            <w:pPr>
              <w:spacing w:after="240" w:before="120" w:lineRule="auto"/>
              <w:rPr>
                <w:rFonts w:ascii="Arial" w:cs="Arial" w:eastAsia="Arial" w:hAnsi="Arial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rtl w:val="0"/>
              </w:rPr>
              <w:t xml:space="preserve">65/73 Weraroa Road Levin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12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770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235"/>
        <w:gridCol w:w="5535"/>
        <w:tblGridChange w:id="0">
          <w:tblGrid>
            <w:gridCol w:w="2235"/>
            <w:gridCol w:w="5535"/>
          </w:tblGrid>
        </w:tblGridChange>
      </w:tblGrid>
      <w:tr>
        <w:trPr>
          <w:cantSplit w:val="0"/>
          <w:trHeight w:val="2276.8359374999995" w:hRule="atLeast"/>
          <w:tblHeader w:val="0"/>
        </w:trPr>
        <w:tc>
          <w:tcPr>
            <w:shd w:fill="00642d" w:val="clear"/>
          </w:tcPr>
          <w:p w:rsidR="00000000" w:rsidDel="00000000" w:rsidP="00000000" w:rsidRDefault="00000000" w:rsidRPr="00000000" w14:paraId="00000010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8"/>
                <w:szCs w:val="28"/>
                <w:rtl w:val="0"/>
              </w:rPr>
              <w:t xml:space="preserve">Start Times</w:t>
            </w:r>
          </w:p>
          <w:p w:rsidR="00000000" w:rsidDel="00000000" w:rsidP="00000000" w:rsidRDefault="00000000" w:rsidRPr="00000000" w14:paraId="00000011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8"/>
                <w:szCs w:val="28"/>
                <w:rtl w:val="0"/>
              </w:rPr>
              <w:t xml:space="preserve">Briefing times TBC</w:t>
            </w:r>
          </w:p>
        </w:tc>
        <w:tc>
          <w:tcPr>
            <w:shd w:fill="00a249" w:val="clear"/>
          </w:tcPr>
          <w:p w:rsidR="00000000" w:rsidDel="00000000" w:rsidP="00000000" w:rsidRDefault="00000000" w:rsidRPr="00000000" w14:paraId="00000013">
            <w:pPr>
              <w:spacing w:before="120" w:lineRule="auto"/>
              <w:rPr>
                <w:rFonts w:ascii="Arial" w:cs="Arial" w:eastAsia="Arial" w:hAnsi="Arial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rtl w:val="0"/>
              </w:rPr>
              <w:t xml:space="preserve">Saturday:  9:30am  Advance  </w:t>
            </w:r>
          </w:p>
          <w:p w:rsidR="00000000" w:rsidDel="00000000" w:rsidP="00000000" w:rsidRDefault="00000000" w:rsidRPr="00000000" w14:paraId="00000014">
            <w:pPr>
              <w:spacing w:before="120" w:lineRule="auto"/>
              <w:rPr>
                <w:rFonts w:ascii="Arial" w:cs="Arial" w:eastAsia="Arial" w:hAnsi="Arial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rtl w:val="0"/>
              </w:rPr>
              <w:t xml:space="preserve">              TBC Novice</w:t>
            </w:r>
          </w:p>
          <w:p w:rsidR="00000000" w:rsidDel="00000000" w:rsidP="00000000" w:rsidRDefault="00000000" w:rsidRPr="00000000" w14:paraId="00000015">
            <w:pPr>
              <w:spacing w:before="120" w:lineRule="auto"/>
              <w:rPr>
                <w:rFonts w:ascii="Arial" w:cs="Arial" w:eastAsia="Arial" w:hAnsi="Arial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rtl w:val="0"/>
              </w:rPr>
              <w:t xml:space="preserve">Sunday:  8:30am   Intermediate</w:t>
            </w:r>
          </w:p>
          <w:p w:rsidR="00000000" w:rsidDel="00000000" w:rsidP="00000000" w:rsidRDefault="00000000" w:rsidRPr="00000000" w14:paraId="00000016">
            <w:pPr>
              <w:spacing w:before="120" w:lineRule="auto"/>
              <w:rPr>
                <w:rFonts w:ascii="Arial" w:cs="Arial" w:eastAsia="Arial" w:hAnsi="Arial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rtl w:val="0"/>
              </w:rPr>
              <w:t xml:space="preserve">             TBC   Novice</w:t>
            </w:r>
          </w:p>
          <w:p w:rsidR="00000000" w:rsidDel="00000000" w:rsidP="00000000" w:rsidRDefault="00000000" w:rsidRPr="00000000" w14:paraId="00000017">
            <w:pPr>
              <w:spacing w:before="120" w:lineRule="auto"/>
              <w:rPr>
                <w:rFonts w:ascii="Arial" w:cs="Arial" w:eastAsia="Arial" w:hAnsi="Arial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rtl w:val="0"/>
              </w:rPr>
              <w:t xml:space="preserve">Prizing giving @ the end of the day</w:t>
            </w:r>
          </w:p>
          <w:p w:rsidR="00000000" w:rsidDel="00000000" w:rsidP="00000000" w:rsidRDefault="00000000" w:rsidRPr="00000000" w14:paraId="00000018">
            <w:pPr>
              <w:spacing w:before="120" w:lineRule="auto"/>
              <w:rPr>
                <w:rFonts w:ascii="Arial" w:cs="Arial" w:eastAsia="Arial" w:hAnsi="Arial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9">
      <w:pPr>
        <w:spacing w:after="12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538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235"/>
        <w:gridCol w:w="3152"/>
        <w:tblGridChange w:id="0">
          <w:tblGrid>
            <w:gridCol w:w="2235"/>
            <w:gridCol w:w="3152"/>
          </w:tblGrid>
        </w:tblGridChange>
      </w:tblGrid>
      <w:tr>
        <w:trPr>
          <w:cantSplit w:val="0"/>
          <w:tblHeader w:val="0"/>
        </w:trPr>
        <w:tc>
          <w:tcPr>
            <w:shd w:fill="00642d" w:val="clear"/>
          </w:tcPr>
          <w:p w:rsidR="00000000" w:rsidDel="00000000" w:rsidP="00000000" w:rsidRDefault="00000000" w:rsidRPr="00000000" w14:paraId="0000001A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8"/>
                <w:szCs w:val="28"/>
                <w:rtl w:val="0"/>
              </w:rPr>
              <w:t xml:space="preserve">Cost</w:t>
            </w:r>
          </w:p>
        </w:tc>
        <w:tc>
          <w:tcPr>
            <w:shd w:fill="00a249" w:val="clear"/>
          </w:tcPr>
          <w:p w:rsidR="00000000" w:rsidDel="00000000" w:rsidP="00000000" w:rsidRDefault="00000000" w:rsidRPr="00000000" w14:paraId="0000001B">
            <w:pPr>
              <w:spacing w:after="120" w:before="120" w:lineRule="auto"/>
              <w:rPr>
                <w:rFonts w:ascii="Arial" w:cs="Arial" w:eastAsia="Arial" w:hAnsi="Arial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8"/>
                <w:szCs w:val="28"/>
                <w:rtl w:val="0"/>
              </w:rPr>
              <w:t xml:space="preserve">$40 per dog per trial</w:t>
            </w:r>
          </w:p>
        </w:tc>
      </w:tr>
    </w:tbl>
    <w:p w:rsidR="00000000" w:rsidDel="00000000" w:rsidP="00000000" w:rsidRDefault="00000000" w:rsidRPr="00000000" w14:paraId="0000001C">
      <w:pPr>
        <w:spacing w:after="0" w:lineRule="auto"/>
        <w:jc w:val="center"/>
        <w:rPr>
          <w:rFonts w:ascii="Arial" w:cs="Arial" w:eastAsia="Arial" w:hAnsi="Arial"/>
          <w:b w:val="1"/>
          <w:color w:val="00642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center"/>
        <w:rPr>
          <w:rFonts w:ascii="Arial" w:cs="Arial" w:eastAsia="Arial" w:hAnsi="Arial"/>
          <w:b w:val="1"/>
          <w:color w:val="00642d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642d"/>
          <w:sz w:val="20"/>
          <w:szCs w:val="20"/>
          <w:rtl w:val="0"/>
        </w:rPr>
        <w:t xml:space="preserve">Enquiries to Janinedak9@gmail.com. This trial is being conducted under the rules and regulation of the Scent Sports Association of New Zealand (SSANZ). </w:t>
      </w:r>
      <w:hyperlink r:id="rId9">
        <w:r w:rsidDel="00000000" w:rsidR="00000000" w:rsidRPr="00000000">
          <w:rPr>
            <w:rFonts w:ascii="Arial" w:cs="Arial" w:eastAsia="Arial" w:hAnsi="Arial"/>
            <w:b w:val="1"/>
            <w:color w:val="00642d"/>
            <w:sz w:val="20"/>
            <w:szCs w:val="20"/>
            <w:u w:val="single"/>
            <w:rtl w:val="0"/>
          </w:rPr>
          <w:t xml:space="preserve">https://scentsports.org.nz/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center"/>
        <w:rPr>
          <w:rFonts w:ascii="Arial" w:cs="Arial" w:eastAsia="Arial" w:hAnsi="Arial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center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Entries Close 14th September at 5pm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spacing w:after="0" w:lineRule="auto"/>
        <w:jc w:val="center"/>
        <w:rPr>
          <w:rFonts w:ascii="Arial" w:cs="Arial" w:eastAsia="Arial" w:hAnsi="Arial"/>
          <w:b w:val="1"/>
          <w:color w:val="00642d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642d"/>
          <w:sz w:val="20"/>
          <w:szCs w:val="20"/>
          <w:rtl w:val="0"/>
        </w:rPr>
        <w:t xml:space="preserve">Organisers have the right to reopen registrations if quota is not met.</w:t>
      </w:r>
    </w:p>
    <w:p w:rsidR="00000000" w:rsidDel="00000000" w:rsidP="00000000" w:rsidRDefault="00000000" w:rsidRPr="00000000" w14:paraId="00000021">
      <w:pPr>
        <w:spacing w:after="0" w:lineRule="auto"/>
        <w:jc w:val="center"/>
        <w:rPr>
          <w:rFonts w:ascii="Arial" w:cs="Arial" w:eastAsia="Arial" w:hAnsi="Arial"/>
          <w:b w:val="1"/>
          <w:color w:val="00642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              </w:t>
      </w:r>
    </w:p>
    <w:sectPr>
      <w:pgSz w:h="16838" w:w="11906" w:orient="portrait"/>
      <w:pgMar w:bottom="283.46456692913387" w:top="283.46456692913387" w:left="1020.472440944882" w:right="963.779527559055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63D5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63D5F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5002D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unhideWhenUsed w:val="1"/>
    <w:rsid w:val="00610D8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centsports.org.nz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+QiXBAPzCreYIUTiAwPXfIOXhQ==">CgMxLjA4AHIhMUk3VDl0bUFCWWhaN3I0dzUzRktpRENQNzgyRDBzcXBp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2023-08-09T01:59:00Z</dcterms:created>
  <dc:creator>HODTC</dc:creator>
</cp:coreProperties>
</file>